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6C" w:rsidRPr="00777FFD" w:rsidRDefault="00777FFD" w:rsidP="00777FFD">
      <w:pPr>
        <w:jc w:val="center"/>
        <w:rPr>
          <w:b/>
          <w:sz w:val="28"/>
          <w:szCs w:val="28"/>
        </w:rPr>
      </w:pPr>
      <w:r w:rsidRPr="00777FFD">
        <w:rPr>
          <w:b/>
          <w:sz w:val="28"/>
          <w:szCs w:val="28"/>
        </w:rPr>
        <w:t>PLAN DIRECTOR DE MOVILIDAD SOSTENIBLE DE NAVARRA 20</w:t>
      </w:r>
      <w:bookmarkStart w:id="0" w:name="_GoBack"/>
      <w:bookmarkEnd w:id="0"/>
      <w:r w:rsidRPr="00777FFD">
        <w:rPr>
          <w:b/>
          <w:sz w:val="28"/>
          <w:szCs w:val="28"/>
        </w:rPr>
        <w:t>18-2030</w:t>
      </w:r>
    </w:p>
    <w:p w:rsidR="00777FFD" w:rsidRDefault="00777FFD" w:rsidP="00777FFD">
      <w:pPr>
        <w:jc w:val="center"/>
        <w:rPr>
          <w:b/>
          <w:sz w:val="28"/>
          <w:szCs w:val="28"/>
        </w:rPr>
      </w:pPr>
      <w:r w:rsidRPr="00777FFD">
        <w:rPr>
          <w:b/>
          <w:sz w:val="28"/>
          <w:szCs w:val="28"/>
        </w:rPr>
        <w:t>BORRADOR</w:t>
      </w:r>
    </w:p>
    <w:p w:rsidR="00777FFD" w:rsidRPr="00777FFD" w:rsidRDefault="00777FFD" w:rsidP="00777FFD">
      <w:pPr>
        <w:jc w:val="center"/>
        <w:rPr>
          <w:b/>
          <w:sz w:val="28"/>
          <w:szCs w:val="28"/>
        </w:rPr>
      </w:pPr>
    </w:p>
    <w:p w:rsidR="00777FFD" w:rsidRPr="00777FFD" w:rsidRDefault="005C1700" w:rsidP="00777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I: </w:t>
      </w:r>
      <w:r w:rsidR="00777FFD" w:rsidRPr="00777FFD">
        <w:rPr>
          <w:b/>
          <w:sz w:val="28"/>
          <w:szCs w:val="28"/>
        </w:rPr>
        <w:t xml:space="preserve">ORDEN DE PRIORIDADES RECOGIDO EN </w:t>
      </w:r>
      <w:r w:rsidR="000F32E2">
        <w:rPr>
          <w:b/>
          <w:sz w:val="28"/>
          <w:szCs w:val="28"/>
        </w:rPr>
        <w:t>EL TALLER PARTICIPATIVO DE LA RIBERA</w:t>
      </w:r>
    </w:p>
    <w:p w:rsidR="00777FFD" w:rsidRDefault="000F32E2" w:rsidP="00777F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Tudela</w:t>
      </w:r>
      <w:r w:rsidR="00777FF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22</w:t>
      </w:r>
      <w:r w:rsidR="00777FFD">
        <w:rPr>
          <w:b/>
          <w:sz w:val="24"/>
          <w:szCs w:val="24"/>
        </w:rPr>
        <w:t xml:space="preserve"> de mayo de 2018</w:t>
      </w:r>
    </w:p>
    <w:p w:rsidR="00777FFD" w:rsidRDefault="00777FFD" w:rsidP="00777FFD">
      <w:pPr>
        <w:jc w:val="both"/>
        <w:rPr>
          <w:b/>
          <w:sz w:val="24"/>
          <w:szCs w:val="24"/>
        </w:rPr>
      </w:pPr>
    </w:p>
    <w:p w:rsidR="00777FFD" w:rsidRDefault="00777FFD" w:rsidP="00777F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Metodología:</w:t>
      </w:r>
    </w:p>
    <w:p w:rsidR="00777FFD" w:rsidRDefault="00777FFD" w:rsidP="00777FFD">
      <w:pPr>
        <w:jc w:val="both"/>
        <w:rPr>
          <w:sz w:val="24"/>
          <w:szCs w:val="24"/>
        </w:rPr>
      </w:pPr>
      <w:r>
        <w:rPr>
          <w:sz w:val="24"/>
          <w:szCs w:val="24"/>
        </w:rPr>
        <w:t>Se distribuyó una ficha a todas las personas participantes</w:t>
      </w:r>
      <w:r w:rsidR="000F32E2">
        <w:rPr>
          <w:sz w:val="24"/>
          <w:szCs w:val="24"/>
        </w:rPr>
        <w:t xml:space="preserve"> en el Taller de la Ribera</w:t>
      </w:r>
      <w:r>
        <w:rPr>
          <w:sz w:val="24"/>
          <w:szCs w:val="24"/>
        </w:rPr>
        <w:t xml:space="preserve"> del proceso participativo de consultas previas en relación con el borrador del Plan de Movilidad Sostenible de Navarra, solicitando a cada una que señalara, por orden de importancia, los tres elementos que considerara más importantes en relación con la MOVILIDAD SOSTENIBLE en </w:t>
      </w:r>
      <w:r w:rsidR="000F32E2">
        <w:rPr>
          <w:sz w:val="24"/>
          <w:szCs w:val="24"/>
        </w:rPr>
        <w:t>esta Comarca</w:t>
      </w:r>
      <w:r>
        <w:rPr>
          <w:sz w:val="24"/>
          <w:szCs w:val="24"/>
        </w:rPr>
        <w:t>.</w:t>
      </w:r>
    </w:p>
    <w:p w:rsidR="00777FFD" w:rsidRDefault="00777FFD" w:rsidP="00777F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recogieron </w:t>
      </w:r>
      <w:r w:rsidR="000F32E2">
        <w:rPr>
          <w:sz w:val="24"/>
          <w:szCs w:val="24"/>
        </w:rPr>
        <w:t>11</w:t>
      </w:r>
      <w:r>
        <w:rPr>
          <w:sz w:val="24"/>
          <w:szCs w:val="24"/>
        </w:rPr>
        <w:t xml:space="preserve"> fichas completadas por las personas asistentes, y se les ha asignado 3 puntos a aquellas señaladas en primer lugar, 2 puntos a las señaladas en segundo lugar y 1 punto a las señaladas en tercer lugar. Con ello, se ha obtenido la siguiente priorización y resultado.</w:t>
      </w:r>
    </w:p>
    <w:p w:rsidR="00777FFD" w:rsidRDefault="00777FFD" w:rsidP="00777F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PRIORIDADES DETECTADAS SOBRE MOVILIDAD SOSTENIBLE</w:t>
      </w:r>
    </w:p>
    <w:tbl>
      <w:tblPr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4"/>
        <w:gridCol w:w="1190"/>
      </w:tblGrid>
      <w:tr w:rsidR="00777FFD" w:rsidRPr="00777FFD" w:rsidTr="000F32E2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40"/>
              <w:gridCol w:w="1200"/>
            </w:tblGrid>
            <w:tr w:rsidR="000F32E2" w:rsidRPr="000F32E2" w:rsidTr="000F32E2">
              <w:trPr>
                <w:trHeight w:val="120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Transporte público cómodo, rápido, sostenible y económicamente viable: transporte comarcal que mejore el servicio entre los municipios (horarios y frecuencias) y de éstos con las capitales (Tudela, Tafalla, Pamplona)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19</w:t>
                  </w:r>
                </w:p>
              </w:tc>
            </w:tr>
            <w:tr w:rsidR="000F32E2" w:rsidRPr="000F32E2" w:rsidTr="000F32E2">
              <w:trPr>
                <w:trHeight w:val="60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Incluir redes peatonales y ciclistas en movilidad interurbana: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Caminos rurales y agrícolas</w:t>
                  </w: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, Vías Verdes, cañadas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… Red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EuroVelo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11</w:t>
                  </w:r>
                </w:p>
              </w:tc>
            </w:tr>
            <w:tr w:rsidR="000F32E2" w:rsidRPr="000F32E2" w:rsidTr="000F32E2">
              <w:trPr>
                <w:trHeight w:val="90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Apelación a la libertad de movilidad con un uso responsable y </w:t>
                  </w:r>
                  <w:proofErr w:type="spellStart"/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ecosostenible</w:t>
                  </w:r>
                  <w:proofErr w:type="spellEnd"/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de los vehículos: reducir necesidad de desplazamientos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5</w:t>
                  </w:r>
                </w:p>
              </w:tc>
            </w:tr>
            <w:tr w:rsidR="000F32E2" w:rsidRPr="000F32E2" w:rsidTr="000F32E2">
              <w:trPr>
                <w:trHeight w:val="60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Ver cómo otras Comunidades han mejorado su transporte con criterios de sostenibilidad (Rioja, Mallorca, …)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5</w:t>
                  </w:r>
                </w:p>
              </w:tc>
            </w:tr>
            <w:tr w:rsidR="000F32E2" w:rsidRPr="000F32E2" w:rsidTr="000F32E2">
              <w:trPr>
                <w:trHeight w:val="30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Generar infraestructura para otros sistemas de movilidad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4</w:t>
                  </w:r>
                </w:p>
              </w:tc>
            </w:tr>
            <w:tr w:rsidR="000F32E2" w:rsidRPr="000F32E2" w:rsidTr="000F32E2">
              <w:trPr>
                <w:trHeight w:val="60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Fomentar modos de transporte no motorizados: Reducir la presencia del coche en las ciudades y pueblos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4</w:t>
                  </w:r>
                </w:p>
              </w:tc>
            </w:tr>
            <w:tr w:rsidR="000F32E2" w:rsidRPr="000F32E2" w:rsidTr="000F32E2">
              <w:trPr>
                <w:trHeight w:val="90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Fomentar el transporte sostenible en todos los ámbitos (escuelas, laboral, desplazamientos y ocio): campañas de sensibilización, manuales de buenas prácticas, …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4</w:t>
                  </w:r>
                </w:p>
              </w:tc>
            </w:tr>
            <w:tr w:rsidR="000F32E2" w:rsidRPr="000F32E2" w:rsidTr="000F32E2">
              <w:trPr>
                <w:trHeight w:val="30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Dar más importancia a la bici en el Plan de Movilidad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4</w:t>
                  </w:r>
                </w:p>
              </w:tc>
            </w:tr>
            <w:tr w:rsidR="000F32E2" w:rsidRPr="000F32E2" w:rsidTr="000F32E2">
              <w:trPr>
                <w:trHeight w:val="30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Diferencias entre Transporte público necesario y ocio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3</w:t>
                  </w:r>
                </w:p>
              </w:tc>
            </w:tr>
            <w:tr w:rsidR="000F32E2" w:rsidRPr="000F32E2" w:rsidTr="000F32E2">
              <w:trPr>
                <w:trHeight w:val="30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Vehículos de TP adaptados a todas las personas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3</w:t>
                  </w:r>
                </w:p>
              </w:tc>
            </w:tr>
            <w:tr w:rsidR="000F32E2" w:rsidRPr="000F32E2" w:rsidTr="000F32E2">
              <w:trPr>
                <w:trHeight w:val="30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lastRenderedPageBreak/>
                    <w:t>Ayudas a la compra de vehículos eléctricos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3</w:t>
                  </w:r>
                </w:p>
              </w:tc>
            </w:tr>
            <w:tr w:rsidR="000F32E2" w:rsidRPr="000F32E2" w:rsidTr="000F32E2">
              <w:trPr>
                <w:trHeight w:val="90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Impulsar un tren público, social y sostenible, de corta, media y larga distancia para el transporte de personas y mercancías que vertebre el territorio y genere economía equilibrada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3</w:t>
                  </w:r>
                </w:p>
              </w:tc>
            </w:tr>
            <w:tr w:rsidR="000F32E2" w:rsidRPr="000F32E2" w:rsidTr="000F32E2">
              <w:trPr>
                <w:trHeight w:val="90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Plan de Movilidad de Centros Escolares: medios sostenibles, pacificación entorno escolar, caminos escolares, </w:t>
                  </w:r>
                  <w:proofErr w:type="spellStart"/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aparcabicis</w:t>
                  </w:r>
                  <w:proofErr w:type="spellEnd"/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, disuasión (activa) del uso del coche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3</w:t>
                  </w:r>
                </w:p>
              </w:tc>
            </w:tr>
            <w:tr w:rsidR="000F32E2" w:rsidRPr="000F32E2" w:rsidTr="000F32E2">
              <w:trPr>
                <w:trHeight w:val="60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Mejorar los tiempos de espera y de desplazamiento en el transporte escolar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2</w:t>
                  </w:r>
                </w:p>
              </w:tc>
            </w:tr>
            <w:tr w:rsidR="000F32E2" w:rsidRPr="000F32E2" w:rsidTr="000F32E2">
              <w:trPr>
                <w:trHeight w:val="90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Desarrollo de la Vía Verde Castejón-Soria: vertebración comarcal, reducción de distancias interurbanas, infraestructura ya hecha, uso turístico y recreativo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2E2" w:rsidRPr="000F32E2" w:rsidRDefault="000F32E2" w:rsidP="000F32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0F32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2</w:t>
                  </w:r>
                </w:p>
              </w:tc>
            </w:tr>
          </w:tbl>
          <w:p w:rsidR="00777FFD" w:rsidRPr="00777FFD" w:rsidRDefault="00777FFD" w:rsidP="007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FFD" w:rsidRPr="00777FFD" w:rsidRDefault="00777FFD" w:rsidP="007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77FFD" w:rsidRPr="00777FFD" w:rsidRDefault="00777FFD" w:rsidP="00777FFD">
      <w:pPr>
        <w:jc w:val="both"/>
        <w:rPr>
          <w:b/>
          <w:sz w:val="24"/>
          <w:szCs w:val="24"/>
        </w:rPr>
      </w:pPr>
    </w:p>
    <w:sectPr w:rsidR="00777FFD" w:rsidRPr="00777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FD"/>
    <w:rsid w:val="000F32E2"/>
    <w:rsid w:val="00232EE5"/>
    <w:rsid w:val="003365BE"/>
    <w:rsid w:val="003518C7"/>
    <w:rsid w:val="004A5B6C"/>
    <w:rsid w:val="005C1700"/>
    <w:rsid w:val="00634937"/>
    <w:rsid w:val="007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94F6"/>
  <w15:chartTrackingRefBased/>
  <w15:docId w15:val="{58DB9027-9205-4416-ACC9-48B0C6EE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Erro</dc:creator>
  <cp:keywords/>
  <dc:description/>
  <cp:lastModifiedBy>Ion Erro</cp:lastModifiedBy>
  <cp:revision>2</cp:revision>
  <dcterms:created xsi:type="dcterms:W3CDTF">2018-05-29T08:07:00Z</dcterms:created>
  <dcterms:modified xsi:type="dcterms:W3CDTF">2018-05-29T08:07:00Z</dcterms:modified>
</cp:coreProperties>
</file>